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p>
    <w:p w:rsidR="004E6F18" w:rsidRDefault="004E6F18" w:rsidP="004E6F18">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Determining </w:t>
      </w:r>
      <w:r w:rsidR="001E7F32">
        <w:rPr>
          <w:rFonts w:ascii="Times New Roman" w:hAnsi="Times New Roman" w:cs="Times New Roman"/>
          <w:sz w:val="24"/>
          <w:szCs w:val="24"/>
          <w:lang w:val="en-GB"/>
        </w:rPr>
        <w:t>Training Needs Through Need Analysis and Assessment</w:t>
      </w:r>
    </w:p>
    <w:p w:rsidR="004E6F18" w:rsidRDefault="004E6F18" w:rsidP="004E6F18">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4E6F18" w:rsidRDefault="004E6F18" w:rsidP="004E6F18">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4E6F18" w:rsidRDefault="004E6F1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4E6F18" w:rsidRDefault="004E6F18" w:rsidP="004E6F18">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Determining </w:t>
      </w:r>
      <w:r w:rsidR="001E7F32">
        <w:rPr>
          <w:rFonts w:ascii="Times New Roman" w:hAnsi="Times New Roman" w:cs="Times New Roman"/>
          <w:sz w:val="24"/>
          <w:szCs w:val="24"/>
          <w:lang w:val="en-GB"/>
        </w:rPr>
        <w:t xml:space="preserve">Training Needs Through Need Analysis </w:t>
      </w:r>
      <w:bookmarkStart w:id="0" w:name="_GoBack"/>
      <w:bookmarkEnd w:id="0"/>
      <w:r w:rsidR="001E7F32">
        <w:rPr>
          <w:rFonts w:ascii="Times New Roman" w:hAnsi="Times New Roman" w:cs="Times New Roman"/>
          <w:sz w:val="24"/>
          <w:szCs w:val="24"/>
          <w:lang w:val="en-GB"/>
        </w:rPr>
        <w:t>and Assessment</w:t>
      </w:r>
    </w:p>
    <w:p w:rsidR="003D43AA" w:rsidRPr="003D43AA" w:rsidRDefault="003D43AA" w:rsidP="003D43AA">
      <w:pPr>
        <w:spacing w:after="0" w:line="480" w:lineRule="auto"/>
        <w:ind w:firstLine="720"/>
        <w:rPr>
          <w:rFonts w:ascii="Times New Roman" w:hAnsi="Times New Roman" w:cs="Times New Roman"/>
          <w:sz w:val="24"/>
          <w:szCs w:val="24"/>
          <w:lang w:val="en-GB"/>
        </w:rPr>
      </w:pPr>
      <w:r w:rsidRPr="003D43AA">
        <w:rPr>
          <w:rFonts w:ascii="Times New Roman" w:hAnsi="Times New Roman" w:cs="Times New Roman"/>
          <w:sz w:val="24"/>
          <w:szCs w:val="24"/>
          <w:lang w:val="en-GB"/>
        </w:rPr>
        <w:t>Summit Credit Union is an example of the companies that require needs analysis. According to the case provided, experts conduct the need analysis systematically. The analysis helps in training to improve the skills of the employees or to meet a particular need for suppliers or customers. Every organization has some gaps or activities that ought to have occurred. Different levels of management have the responsibilities of examining the requirements and making arrangements on how to meet any demands. Information about the Credit Union shows that the needs analysis is based on human elements that need to be fulfilled.</w:t>
      </w:r>
    </w:p>
    <w:p w:rsidR="003D43AA" w:rsidRPr="003D43AA" w:rsidRDefault="003D43AA" w:rsidP="003D43AA">
      <w:pPr>
        <w:spacing w:after="0" w:line="480" w:lineRule="auto"/>
        <w:ind w:firstLine="720"/>
        <w:rPr>
          <w:rFonts w:ascii="Times New Roman" w:hAnsi="Times New Roman" w:cs="Times New Roman"/>
          <w:sz w:val="24"/>
          <w:szCs w:val="24"/>
          <w:lang w:val="en-GB"/>
        </w:rPr>
      </w:pPr>
      <w:r w:rsidRPr="003D43AA">
        <w:rPr>
          <w:rFonts w:ascii="Times New Roman" w:hAnsi="Times New Roman" w:cs="Times New Roman"/>
          <w:sz w:val="24"/>
          <w:szCs w:val="24"/>
          <w:lang w:val="en-GB"/>
        </w:rPr>
        <w:t>A needs assessment can be done for all forms of organizations. Assessors conduct the process by measuring the difference between the current performance and the aspired results. In Credit Unions, lenders require an assessment to check whether they have the standard knowledge and skills to operate the firm. When conducting the assessment, all stakeholders must be included. The first step to take when doing the evaluation is to identify the problem. Observation or interviews can be used to determine the group of stakeholders that needs the training</w:t>
      </w:r>
      <w:r>
        <w:rPr>
          <w:rFonts w:ascii="Times New Roman" w:hAnsi="Times New Roman" w:cs="Times New Roman"/>
          <w:sz w:val="24"/>
          <w:szCs w:val="24"/>
          <w:lang w:val="en-GB"/>
        </w:rPr>
        <w:t xml:space="preserve"> (</w:t>
      </w:r>
      <w:proofErr w:type="spellStart"/>
      <w:r>
        <w:rPr>
          <w:rFonts w:ascii="Times New Roman" w:hAnsi="Times New Roman" w:cs="Times New Roman"/>
          <w:color w:val="222222"/>
          <w:sz w:val="24"/>
          <w:szCs w:val="24"/>
          <w:shd w:val="clear" w:color="auto" w:fill="FFFFFF"/>
        </w:rPr>
        <w:t>Guo</w:t>
      </w:r>
      <w:proofErr w:type="spellEnd"/>
      <w:r>
        <w:rPr>
          <w:rFonts w:ascii="Times New Roman" w:hAnsi="Times New Roman" w:cs="Times New Roman"/>
          <w:color w:val="222222"/>
          <w:sz w:val="24"/>
          <w:szCs w:val="24"/>
          <w:shd w:val="clear" w:color="auto" w:fill="FFFFFF"/>
        </w:rPr>
        <w:t xml:space="preserve"> et al., 2016, p417)</w:t>
      </w:r>
      <w:r w:rsidRPr="003D43AA">
        <w:rPr>
          <w:rFonts w:ascii="Times New Roman" w:hAnsi="Times New Roman" w:cs="Times New Roman"/>
          <w:sz w:val="24"/>
          <w:szCs w:val="24"/>
          <w:lang w:val="en-GB"/>
        </w:rPr>
        <w:t>. Once the gap has been identified, the most appropriate systems or technology should be used to improve the performance.</w:t>
      </w:r>
    </w:p>
    <w:p w:rsidR="003D43AA" w:rsidRPr="003D43AA" w:rsidRDefault="003D43AA" w:rsidP="003D43AA">
      <w:pPr>
        <w:spacing w:after="0" w:line="480" w:lineRule="auto"/>
        <w:ind w:firstLine="720"/>
        <w:rPr>
          <w:rFonts w:ascii="Times New Roman" w:hAnsi="Times New Roman" w:cs="Times New Roman"/>
          <w:sz w:val="24"/>
          <w:szCs w:val="24"/>
          <w:lang w:val="en-GB"/>
        </w:rPr>
      </w:pPr>
      <w:r w:rsidRPr="003D43AA">
        <w:rPr>
          <w:rFonts w:ascii="Times New Roman" w:hAnsi="Times New Roman" w:cs="Times New Roman"/>
          <w:sz w:val="24"/>
          <w:szCs w:val="24"/>
          <w:lang w:val="en-GB"/>
        </w:rPr>
        <w:t xml:space="preserve">Once an assessment is complete, the assessor can know whether the organization of the training curriculum has played its part. Some managers start operating lending businesses without involving trainers. All end-users of the knowledge obtained from training programs should actively participate in the sessions. Some of the key stakeholders include managers at all levels and employees. Formal advisory groups can be formed to engage all targeted individuals. If the stakeholders do not receive all the required information and skills from the programs, the </w:t>
      </w:r>
      <w:r w:rsidRPr="003D43AA">
        <w:rPr>
          <w:rFonts w:ascii="Times New Roman" w:hAnsi="Times New Roman" w:cs="Times New Roman"/>
          <w:sz w:val="24"/>
          <w:szCs w:val="24"/>
          <w:lang w:val="en-GB"/>
        </w:rPr>
        <w:lastRenderedPageBreak/>
        <w:t>organization blames the trainers. The mentors should provide all the necessary information for the trainees to help the organization in achieving strategic goals.</w:t>
      </w:r>
    </w:p>
    <w:p w:rsidR="003D43AA" w:rsidRPr="003D43AA" w:rsidRDefault="003D43AA" w:rsidP="003D43AA">
      <w:pPr>
        <w:spacing w:after="0" w:line="480" w:lineRule="auto"/>
        <w:ind w:firstLine="720"/>
        <w:rPr>
          <w:rFonts w:ascii="Times New Roman" w:hAnsi="Times New Roman" w:cs="Times New Roman"/>
          <w:sz w:val="24"/>
          <w:szCs w:val="24"/>
          <w:lang w:val="en-GB"/>
        </w:rPr>
      </w:pPr>
      <w:r w:rsidRPr="003D43AA">
        <w:rPr>
          <w:rFonts w:ascii="Times New Roman" w:hAnsi="Times New Roman" w:cs="Times New Roman"/>
          <w:sz w:val="24"/>
          <w:szCs w:val="24"/>
          <w:lang w:val="en-GB"/>
        </w:rPr>
        <w:t>There should be no limit set for people involved in the needs assessment. Every individual’s effort is crucial for the success of an organization. The primary purpose of the needs assessment is to know if there is a need for training. Therefore, all stakeholders in an organization must participate in the process. When considering the opinions of all individuals, various methods like interviews can be used to collect the required information. Crowdsourcing and surveys can also be done to obtain the necessary information. Individuals at different levels of management view the assessment in varying perspectives</w:t>
      </w:r>
      <w:r>
        <w:rPr>
          <w:rFonts w:ascii="Times New Roman" w:hAnsi="Times New Roman" w:cs="Times New Roman"/>
          <w:sz w:val="24"/>
          <w:szCs w:val="24"/>
          <w:lang w:val="en-GB"/>
        </w:rPr>
        <w:t xml:space="preserve"> (</w:t>
      </w:r>
      <w:proofErr w:type="spellStart"/>
      <w:r>
        <w:rPr>
          <w:rFonts w:ascii="Times New Roman" w:hAnsi="Times New Roman" w:cs="Times New Roman"/>
          <w:color w:val="222222"/>
          <w:sz w:val="24"/>
          <w:szCs w:val="24"/>
          <w:shd w:val="clear" w:color="auto" w:fill="FFFFFF"/>
        </w:rPr>
        <w:t>Hanaysha</w:t>
      </w:r>
      <w:proofErr w:type="spellEnd"/>
      <w:r w:rsidRPr="0076114E">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Tahir 2016, p273)</w:t>
      </w:r>
      <w:r w:rsidRPr="003D43AA">
        <w:rPr>
          <w:rFonts w:ascii="Times New Roman" w:hAnsi="Times New Roman" w:cs="Times New Roman"/>
          <w:sz w:val="24"/>
          <w:szCs w:val="24"/>
          <w:lang w:val="en-GB"/>
        </w:rPr>
        <w:t>. For example, the top-level managers see the assessment in a broader perspective to achieve the long term goals of the firm, while operation managers are concerned with training for daily activities of the organization.</w:t>
      </w:r>
    </w:p>
    <w:p w:rsidR="007E183C" w:rsidRDefault="003D43AA" w:rsidP="003D43AA">
      <w:pPr>
        <w:spacing w:after="0" w:line="480" w:lineRule="auto"/>
        <w:ind w:firstLine="720"/>
        <w:rPr>
          <w:lang w:val="en-GB"/>
        </w:rPr>
      </w:pPr>
      <w:r w:rsidRPr="003D43AA">
        <w:rPr>
          <w:rFonts w:ascii="Times New Roman" w:hAnsi="Times New Roman" w:cs="Times New Roman"/>
          <w:sz w:val="24"/>
          <w:szCs w:val="24"/>
          <w:lang w:val="en-GB"/>
        </w:rPr>
        <w:t>Need analysis or assessment is so crucial that no organization should omit it. Managers should organize formal sessions to identify the existing gaps in the organization. Companies that embrace and utilize such processes record high levels of improvement in employees’ performance. According to the benefits obtained from need assessment, employees have the most interests in the process. From such programs, workers can know if the organization values learning and whether it is possible to advance their career goals. Based on the benefits obtained from the process, small and medium-sized organizations should conduct the assessment to benefit both the stakeholders and the organization at large.</w:t>
      </w:r>
    </w:p>
    <w:p w:rsidR="006A102D" w:rsidRDefault="006A102D" w:rsidP="003D43AA">
      <w:pPr>
        <w:spacing w:after="0" w:line="480" w:lineRule="auto"/>
        <w:ind w:firstLine="720"/>
        <w:rPr>
          <w:lang w:val="en-GB"/>
        </w:rPr>
      </w:pPr>
    </w:p>
    <w:p w:rsidR="006A102D" w:rsidRDefault="006A102D">
      <w:pPr>
        <w:rPr>
          <w:lang w:val="en-GB"/>
        </w:rPr>
      </w:pPr>
    </w:p>
    <w:p w:rsidR="006A102D" w:rsidRDefault="006A102D">
      <w:pPr>
        <w:rPr>
          <w:lang w:val="en-GB"/>
        </w:rPr>
      </w:pPr>
    </w:p>
    <w:p w:rsidR="006A102D" w:rsidRDefault="006A102D">
      <w:pPr>
        <w:rPr>
          <w:lang w:val="en-GB"/>
        </w:rPr>
      </w:pPr>
    </w:p>
    <w:p w:rsidR="003D43AA" w:rsidRDefault="003D43AA" w:rsidP="006A102D">
      <w:pPr>
        <w:jc w:val="center"/>
        <w:rPr>
          <w:rFonts w:ascii="Times New Roman" w:hAnsi="Times New Roman" w:cs="Times New Roman"/>
          <w:sz w:val="24"/>
          <w:szCs w:val="24"/>
          <w:lang w:val="en-GB"/>
        </w:rPr>
      </w:pPr>
    </w:p>
    <w:p w:rsidR="006A102D" w:rsidRDefault="006A102D" w:rsidP="006A102D">
      <w:pPr>
        <w:jc w:val="center"/>
        <w:rPr>
          <w:rFonts w:ascii="Times New Roman" w:hAnsi="Times New Roman" w:cs="Times New Roman"/>
          <w:sz w:val="24"/>
          <w:szCs w:val="24"/>
          <w:lang w:val="en-GB"/>
        </w:rPr>
      </w:pPr>
      <w:r w:rsidRPr="006A102D">
        <w:rPr>
          <w:rFonts w:ascii="Times New Roman" w:hAnsi="Times New Roman" w:cs="Times New Roman"/>
          <w:sz w:val="24"/>
          <w:szCs w:val="24"/>
          <w:lang w:val="en-GB"/>
        </w:rPr>
        <w:t>References</w:t>
      </w:r>
    </w:p>
    <w:p w:rsidR="006A102D" w:rsidRPr="0076114E" w:rsidRDefault="007D6B72" w:rsidP="0076114E">
      <w:pPr>
        <w:ind w:left="720" w:hanging="720"/>
        <w:rPr>
          <w:rFonts w:ascii="Times New Roman" w:hAnsi="Times New Roman" w:cs="Times New Roman"/>
          <w:color w:val="222222"/>
          <w:sz w:val="24"/>
          <w:szCs w:val="24"/>
          <w:shd w:val="clear" w:color="auto" w:fill="FFFFFF"/>
        </w:rPr>
      </w:pPr>
      <w:proofErr w:type="spellStart"/>
      <w:r w:rsidRPr="0076114E">
        <w:rPr>
          <w:rFonts w:ascii="Times New Roman" w:hAnsi="Times New Roman" w:cs="Times New Roman"/>
          <w:color w:val="222222"/>
          <w:sz w:val="24"/>
          <w:szCs w:val="24"/>
          <w:shd w:val="clear" w:color="auto" w:fill="FFFFFF"/>
        </w:rPr>
        <w:t>Guo</w:t>
      </w:r>
      <w:proofErr w:type="spellEnd"/>
      <w:r w:rsidRPr="0076114E">
        <w:rPr>
          <w:rFonts w:ascii="Times New Roman" w:hAnsi="Times New Roman" w:cs="Times New Roman"/>
          <w:color w:val="222222"/>
          <w:sz w:val="24"/>
          <w:szCs w:val="24"/>
          <w:shd w:val="clear" w:color="auto" w:fill="FFFFFF"/>
        </w:rPr>
        <w:t xml:space="preserve">, Y., Zhou, W., Luo, C., Liu, C., &amp; </w:t>
      </w:r>
      <w:proofErr w:type="spellStart"/>
      <w:r w:rsidRPr="0076114E">
        <w:rPr>
          <w:rFonts w:ascii="Times New Roman" w:hAnsi="Times New Roman" w:cs="Times New Roman"/>
          <w:color w:val="222222"/>
          <w:sz w:val="24"/>
          <w:szCs w:val="24"/>
          <w:shd w:val="clear" w:color="auto" w:fill="FFFFFF"/>
        </w:rPr>
        <w:t>Xiong</w:t>
      </w:r>
      <w:proofErr w:type="spellEnd"/>
      <w:r w:rsidRPr="0076114E">
        <w:rPr>
          <w:rFonts w:ascii="Times New Roman" w:hAnsi="Times New Roman" w:cs="Times New Roman"/>
          <w:color w:val="222222"/>
          <w:sz w:val="24"/>
          <w:szCs w:val="24"/>
          <w:shd w:val="clear" w:color="auto" w:fill="FFFFFF"/>
        </w:rPr>
        <w:t>, H. (2016). Instance-based credit risk assessment for investment decisions in P2P lending. </w:t>
      </w:r>
      <w:r w:rsidRPr="0076114E">
        <w:rPr>
          <w:rFonts w:ascii="Times New Roman" w:hAnsi="Times New Roman" w:cs="Times New Roman"/>
          <w:i/>
          <w:iCs/>
          <w:color w:val="222222"/>
          <w:sz w:val="24"/>
          <w:szCs w:val="24"/>
          <w:shd w:val="clear" w:color="auto" w:fill="FFFFFF"/>
        </w:rPr>
        <w:t>European Journal of Operational Research</w:t>
      </w:r>
      <w:r w:rsidRPr="0076114E">
        <w:rPr>
          <w:rFonts w:ascii="Times New Roman" w:hAnsi="Times New Roman" w:cs="Times New Roman"/>
          <w:color w:val="222222"/>
          <w:sz w:val="24"/>
          <w:szCs w:val="24"/>
          <w:shd w:val="clear" w:color="auto" w:fill="FFFFFF"/>
        </w:rPr>
        <w:t>, </w:t>
      </w:r>
      <w:r w:rsidRPr="0076114E">
        <w:rPr>
          <w:rFonts w:ascii="Times New Roman" w:hAnsi="Times New Roman" w:cs="Times New Roman"/>
          <w:i/>
          <w:iCs/>
          <w:color w:val="222222"/>
          <w:sz w:val="24"/>
          <w:szCs w:val="24"/>
          <w:shd w:val="clear" w:color="auto" w:fill="FFFFFF"/>
        </w:rPr>
        <w:t>249</w:t>
      </w:r>
      <w:r w:rsidRPr="0076114E">
        <w:rPr>
          <w:rFonts w:ascii="Times New Roman" w:hAnsi="Times New Roman" w:cs="Times New Roman"/>
          <w:color w:val="222222"/>
          <w:sz w:val="24"/>
          <w:szCs w:val="24"/>
          <w:shd w:val="clear" w:color="auto" w:fill="FFFFFF"/>
        </w:rPr>
        <w:t>(2), 417-426.</w:t>
      </w:r>
    </w:p>
    <w:p w:rsidR="007D6B72" w:rsidRPr="0076114E" w:rsidRDefault="007D6B72" w:rsidP="0076114E">
      <w:pPr>
        <w:ind w:left="720" w:hanging="720"/>
        <w:rPr>
          <w:rFonts w:ascii="Times New Roman" w:hAnsi="Times New Roman" w:cs="Times New Roman"/>
          <w:sz w:val="24"/>
          <w:szCs w:val="24"/>
          <w:lang w:val="en-GB"/>
        </w:rPr>
      </w:pPr>
      <w:proofErr w:type="spellStart"/>
      <w:r w:rsidRPr="0076114E">
        <w:rPr>
          <w:rFonts w:ascii="Times New Roman" w:hAnsi="Times New Roman" w:cs="Times New Roman"/>
          <w:color w:val="222222"/>
          <w:sz w:val="24"/>
          <w:szCs w:val="24"/>
          <w:shd w:val="clear" w:color="auto" w:fill="FFFFFF"/>
        </w:rPr>
        <w:t>Hanaysha</w:t>
      </w:r>
      <w:proofErr w:type="spellEnd"/>
      <w:r w:rsidRPr="0076114E">
        <w:rPr>
          <w:rFonts w:ascii="Times New Roman" w:hAnsi="Times New Roman" w:cs="Times New Roman"/>
          <w:color w:val="222222"/>
          <w:sz w:val="24"/>
          <w:szCs w:val="24"/>
          <w:shd w:val="clear" w:color="auto" w:fill="FFFFFF"/>
        </w:rPr>
        <w:t>, J., &amp; Tahir, P. R. (2016). Examining the effects of employee empowerment, teamwork, and employee training on job satisfaction. </w:t>
      </w:r>
      <w:r w:rsidRPr="0076114E">
        <w:rPr>
          <w:rFonts w:ascii="Times New Roman" w:hAnsi="Times New Roman" w:cs="Times New Roman"/>
          <w:i/>
          <w:iCs/>
          <w:color w:val="222222"/>
          <w:sz w:val="24"/>
          <w:szCs w:val="24"/>
          <w:shd w:val="clear" w:color="auto" w:fill="FFFFFF"/>
        </w:rPr>
        <w:t>Procedia-Social and Behavioral Sciences</w:t>
      </w:r>
      <w:r w:rsidRPr="0076114E">
        <w:rPr>
          <w:rFonts w:ascii="Times New Roman" w:hAnsi="Times New Roman" w:cs="Times New Roman"/>
          <w:color w:val="222222"/>
          <w:sz w:val="24"/>
          <w:szCs w:val="24"/>
          <w:shd w:val="clear" w:color="auto" w:fill="FFFFFF"/>
        </w:rPr>
        <w:t>, </w:t>
      </w:r>
      <w:r w:rsidRPr="0076114E">
        <w:rPr>
          <w:rFonts w:ascii="Times New Roman" w:hAnsi="Times New Roman" w:cs="Times New Roman"/>
          <w:i/>
          <w:iCs/>
          <w:color w:val="222222"/>
          <w:sz w:val="24"/>
          <w:szCs w:val="24"/>
          <w:shd w:val="clear" w:color="auto" w:fill="FFFFFF"/>
        </w:rPr>
        <w:t>219</w:t>
      </w:r>
      <w:r w:rsidRPr="0076114E">
        <w:rPr>
          <w:rFonts w:ascii="Times New Roman" w:hAnsi="Times New Roman" w:cs="Times New Roman"/>
          <w:color w:val="222222"/>
          <w:sz w:val="24"/>
          <w:szCs w:val="24"/>
          <w:shd w:val="clear" w:color="auto" w:fill="FFFFFF"/>
        </w:rPr>
        <w:t>, 272-282.</w:t>
      </w:r>
    </w:p>
    <w:sectPr w:rsidR="007D6B72" w:rsidRPr="0076114E" w:rsidSect="006A102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545" w:rsidRDefault="00F43545" w:rsidP="006A102D">
      <w:pPr>
        <w:spacing w:after="0" w:line="240" w:lineRule="auto"/>
      </w:pPr>
      <w:r>
        <w:separator/>
      </w:r>
    </w:p>
  </w:endnote>
  <w:endnote w:type="continuationSeparator" w:id="0">
    <w:p w:rsidR="00F43545" w:rsidRDefault="00F43545" w:rsidP="006A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545" w:rsidRDefault="00F43545" w:rsidP="006A102D">
      <w:pPr>
        <w:spacing w:after="0" w:line="240" w:lineRule="auto"/>
      </w:pPr>
      <w:r>
        <w:separator/>
      </w:r>
    </w:p>
  </w:footnote>
  <w:footnote w:type="continuationSeparator" w:id="0">
    <w:p w:rsidR="00F43545" w:rsidRDefault="00F43545" w:rsidP="006A1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56341302"/>
      <w:docPartObj>
        <w:docPartGallery w:val="Page Numbers (Top of Page)"/>
        <w:docPartUnique/>
      </w:docPartObj>
    </w:sdtPr>
    <w:sdtEndPr>
      <w:rPr>
        <w:noProof/>
      </w:rPr>
    </w:sdtEndPr>
    <w:sdtContent>
      <w:p w:rsidR="006A102D" w:rsidRPr="006A102D" w:rsidRDefault="006A102D">
        <w:pPr>
          <w:pStyle w:val="Header"/>
          <w:rPr>
            <w:rFonts w:ascii="Times New Roman" w:hAnsi="Times New Roman" w:cs="Times New Roman"/>
            <w:sz w:val="24"/>
            <w:szCs w:val="24"/>
          </w:rPr>
        </w:pPr>
        <w:r w:rsidRPr="006A102D">
          <w:rPr>
            <w:rFonts w:ascii="Times New Roman" w:hAnsi="Times New Roman" w:cs="Times New Roman"/>
            <w:sz w:val="24"/>
            <w:szCs w:val="24"/>
            <w:lang w:val="en-GB"/>
          </w:rPr>
          <w:t>DETERMINING TRAINING NEEDS</w:t>
        </w:r>
        <w:r>
          <w:rPr>
            <w:rFonts w:ascii="Times New Roman" w:hAnsi="Times New Roman" w:cs="Times New Roman"/>
            <w:sz w:val="24"/>
            <w:szCs w:val="24"/>
            <w:lang w:val="en-GB"/>
          </w:rPr>
          <w:t xml:space="preserve">                                                                                           </w:t>
        </w:r>
        <w:r w:rsidRPr="006A102D">
          <w:rPr>
            <w:rFonts w:ascii="Times New Roman" w:hAnsi="Times New Roman" w:cs="Times New Roman"/>
            <w:sz w:val="24"/>
            <w:szCs w:val="24"/>
            <w:lang w:val="en-GB"/>
          </w:rPr>
          <w:t xml:space="preserve"> </w:t>
        </w:r>
        <w:r w:rsidRPr="006A102D">
          <w:rPr>
            <w:rFonts w:ascii="Times New Roman" w:hAnsi="Times New Roman" w:cs="Times New Roman"/>
            <w:sz w:val="24"/>
            <w:szCs w:val="24"/>
          </w:rPr>
          <w:fldChar w:fldCharType="begin"/>
        </w:r>
        <w:r w:rsidRPr="006A102D">
          <w:rPr>
            <w:rFonts w:ascii="Times New Roman" w:hAnsi="Times New Roman" w:cs="Times New Roman"/>
            <w:sz w:val="24"/>
            <w:szCs w:val="24"/>
          </w:rPr>
          <w:instrText xml:space="preserve"> PAGE   \* MERGEFORMAT </w:instrText>
        </w:r>
        <w:r w:rsidRPr="006A102D">
          <w:rPr>
            <w:rFonts w:ascii="Times New Roman" w:hAnsi="Times New Roman" w:cs="Times New Roman"/>
            <w:sz w:val="24"/>
            <w:szCs w:val="24"/>
          </w:rPr>
          <w:fldChar w:fldCharType="separate"/>
        </w:r>
        <w:r w:rsidR="001E7F32">
          <w:rPr>
            <w:rFonts w:ascii="Times New Roman" w:hAnsi="Times New Roman" w:cs="Times New Roman"/>
            <w:noProof/>
            <w:sz w:val="24"/>
            <w:szCs w:val="24"/>
          </w:rPr>
          <w:t>4</w:t>
        </w:r>
        <w:r w:rsidRPr="006A102D">
          <w:rPr>
            <w:rFonts w:ascii="Times New Roman" w:hAnsi="Times New Roman" w:cs="Times New Roman"/>
            <w:noProof/>
            <w:sz w:val="24"/>
            <w:szCs w:val="24"/>
          </w:rPr>
          <w:fldChar w:fldCharType="end"/>
        </w:r>
      </w:p>
    </w:sdtContent>
  </w:sdt>
  <w:p w:rsidR="006A102D" w:rsidRDefault="006A102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52471543"/>
      <w:docPartObj>
        <w:docPartGallery w:val="Page Numbers (Top of Page)"/>
        <w:docPartUnique/>
      </w:docPartObj>
    </w:sdtPr>
    <w:sdtEndPr>
      <w:rPr>
        <w:noProof/>
      </w:rPr>
    </w:sdtEndPr>
    <w:sdtContent>
      <w:p w:rsidR="006A102D" w:rsidRPr="006A102D" w:rsidRDefault="006A102D" w:rsidP="006A102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A102D">
          <w:rPr>
            <w:rFonts w:ascii="Times New Roman" w:hAnsi="Times New Roman" w:cs="Times New Roman"/>
            <w:sz w:val="24"/>
            <w:szCs w:val="24"/>
            <w:lang w:val="en-GB"/>
          </w:rPr>
          <w:t>DETERMINING TRAINING NEEDS</w:t>
        </w:r>
        <w:r>
          <w:rPr>
            <w:rFonts w:ascii="Times New Roman" w:hAnsi="Times New Roman" w:cs="Times New Roman"/>
            <w:sz w:val="24"/>
            <w:szCs w:val="24"/>
            <w:lang w:val="en-GB"/>
          </w:rPr>
          <w:t xml:space="preserve">                                                                 </w:t>
        </w:r>
        <w:r w:rsidRPr="006A102D">
          <w:rPr>
            <w:rFonts w:ascii="Times New Roman" w:hAnsi="Times New Roman" w:cs="Times New Roman"/>
            <w:sz w:val="24"/>
            <w:szCs w:val="24"/>
            <w:lang w:val="en-GB"/>
          </w:rPr>
          <w:t xml:space="preserve"> </w:t>
        </w:r>
        <w:r w:rsidRPr="006A102D">
          <w:rPr>
            <w:rFonts w:ascii="Times New Roman" w:hAnsi="Times New Roman" w:cs="Times New Roman"/>
            <w:sz w:val="24"/>
            <w:szCs w:val="24"/>
          </w:rPr>
          <w:fldChar w:fldCharType="begin"/>
        </w:r>
        <w:r w:rsidRPr="006A102D">
          <w:rPr>
            <w:rFonts w:ascii="Times New Roman" w:hAnsi="Times New Roman" w:cs="Times New Roman"/>
            <w:sz w:val="24"/>
            <w:szCs w:val="24"/>
          </w:rPr>
          <w:instrText xml:space="preserve"> PAGE   \* MERGEFORMAT </w:instrText>
        </w:r>
        <w:r w:rsidRPr="006A102D">
          <w:rPr>
            <w:rFonts w:ascii="Times New Roman" w:hAnsi="Times New Roman" w:cs="Times New Roman"/>
            <w:sz w:val="24"/>
            <w:szCs w:val="24"/>
          </w:rPr>
          <w:fldChar w:fldCharType="separate"/>
        </w:r>
        <w:r w:rsidR="001E7F32">
          <w:rPr>
            <w:rFonts w:ascii="Times New Roman" w:hAnsi="Times New Roman" w:cs="Times New Roman"/>
            <w:noProof/>
            <w:sz w:val="24"/>
            <w:szCs w:val="24"/>
          </w:rPr>
          <w:t>1</w:t>
        </w:r>
        <w:r w:rsidRPr="006A102D">
          <w:rPr>
            <w:rFonts w:ascii="Times New Roman" w:hAnsi="Times New Roman" w:cs="Times New Roman"/>
            <w:noProof/>
            <w:sz w:val="24"/>
            <w:szCs w:val="24"/>
          </w:rPr>
          <w:fldChar w:fldCharType="end"/>
        </w:r>
      </w:p>
    </w:sdtContent>
  </w:sdt>
  <w:p w:rsidR="006A102D" w:rsidRDefault="006A10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A6"/>
    <w:rsid w:val="001C769C"/>
    <w:rsid w:val="001E7F32"/>
    <w:rsid w:val="002639EC"/>
    <w:rsid w:val="002D6615"/>
    <w:rsid w:val="003D43AA"/>
    <w:rsid w:val="004511EC"/>
    <w:rsid w:val="004D0847"/>
    <w:rsid w:val="004E6F18"/>
    <w:rsid w:val="00566D97"/>
    <w:rsid w:val="00624274"/>
    <w:rsid w:val="00670171"/>
    <w:rsid w:val="00671E53"/>
    <w:rsid w:val="00677480"/>
    <w:rsid w:val="006A102D"/>
    <w:rsid w:val="007512A6"/>
    <w:rsid w:val="0076114E"/>
    <w:rsid w:val="007D6B72"/>
    <w:rsid w:val="007E183C"/>
    <w:rsid w:val="008713C0"/>
    <w:rsid w:val="00873363"/>
    <w:rsid w:val="008D550E"/>
    <w:rsid w:val="00A00098"/>
    <w:rsid w:val="00A31E17"/>
    <w:rsid w:val="00AC2FBD"/>
    <w:rsid w:val="00B37EE6"/>
    <w:rsid w:val="00BE4C20"/>
    <w:rsid w:val="00C1621C"/>
    <w:rsid w:val="00EA30BF"/>
    <w:rsid w:val="00ED59EE"/>
    <w:rsid w:val="00F43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7CAAC5-6C9B-4E0A-8359-AEDD79FB2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02D"/>
  </w:style>
  <w:style w:type="paragraph" w:styleId="Footer">
    <w:name w:val="footer"/>
    <w:basedOn w:val="Normal"/>
    <w:link w:val="FooterChar"/>
    <w:uiPriority w:val="99"/>
    <w:unhideWhenUsed/>
    <w:rsid w:val="006A1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2019-09-07T17:28:00Z</dcterms:created>
  <dcterms:modified xsi:type="dcterms:W3CDTF">2019-09-07T17:28:00Z</dcterms:modified>
</cp:coreProperties>
</file>